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line="360" w:lineRule="auto"/>
        <w:jc w:val="center"/>
      </w:pPr>
      <w:r>
        <w:rPr>
          <w:b/>
          <w:bCs/>
          <w:i w:val="false"/>
          <w:iCs w:val="false"/>
        </w:rPr>
        <w:t>The ground for marriage: Differences Across Sexual Orientation</w:t>
      </w:r>
    </w:p>
    <w:p>
      <w:pPr>
        <w:pStyle w:val="style0"/>
        <w:spacing w:line="360" w:lineRule="auto"/>
        <w:jc w:val="left"/>
      </w:pPr>
      <w:r>
        <w:rPr>
          <w:i w:val="false"/>
          <w:iCs w:val="false"/>
        </w:rPr>
        <w:tab/>
        <w:tab/>
        <w:t>Marriage is  a union of two people not formalized in the customary manner as prescribed by law but created by an agreement to marry followed by cohabitation. Nowadays, there are demand from non-heterosexual who want to marry and being accepted by the society. According to this paper, we will use the data from the Canadian Community Health Survey (CCHS) as same sex marriage is legally and being acceptable by Canadian law. In this paper, we will focus on the differences between heterosexual and non-heterosexual marriage behavior.</w:t>
      </w:r>
    </w:p>
    <w:p>
      <w:pPr>
        <w:pStyle w:val="style0"/>
        <w:spacing w:line="360" w:lineRule="auto"/>
        <w:jc w:val="left"/>
      </w:pPr>
      <w:r>
        <w:rPr>
          <w:i w:val="false"/>
          <w:iCs w:val="false"/>
        </w:rPr>
        <w:tab/>
        <w:tab/>
      </w:r>
    </w:p>
    <w:p>
      <w:pPr>
        <w:pStyle w:val="style0"/>
        <w:spacing w:line="360" w:lineRule="auto"/>
        <w:jc w:val="left"/>
      </w:pPr>
      <w:r>
        <w:rPr>
          <w:i w:val="false"/>
          <w:iCs w:val="false"/>
        </w:rPr>
        <w:tab/>
        <w:tab/>
        <w:t xml:space="preserve">The analytical framework from the canadian community health survey had divided people into three groups by their preferences over children, household goods, and other goods. These influence the institutional choices made, willingness to pay, and sorting behavior for mates. For the type A individuals, they are interested in children, household goods, and monogamous sex. Similarly with type B, the only exception is that they are not interested in having children. While  type C individuals are truly opposite, they are only interested in non-exclusive sexual relations, and other goods not complementary with children. Therefore, every individual faces a set of their own prices for each consumption. However, one of the major element that distinguishes same-sex couple with opposite-sex couple is the impregnate inability. </w:t>
      </w:r>
    </w:p>
    <w:p>
      <w:pPr>
        <w:pStyle w:val="style0"/>
        <w:spacing w:line="360" w:lineRule="auto"/>
        <w:jc w:val="left"/>
      </w:pPr>
      <w:r>
        <w:rPr/>
      </w:r>
    </w:p>
    <w:p>
      <w:pPr>
        <w:pStyle w:val="style0"/>
        <w:spacing w:line="360" w:lineRule="auto"/>
        <w:jc w:val="left"/>
      </w:pPr>
      <w:r>
        <w:rPr>
          <w:i w:val="false"/>
          <w:iCs w:val="false"/>
        </w:rPr>
        <w:tab/>
        <w:tab/>
        <w:t>Institution are costly therefore it depends on individual perception cost and benefit of that choice. From the assumption, people who ends up with child normally gets married, regardless of their choice. For a reason, marriage has provided a set of institutional protections and obligations that produce high quality children. Moreover, marriage has come with a lifelong commitment, public promise, and some capital investment which is quite costly. Whereas, childless couple neither decide to marry or not. Given these facts, most of childless couples will normally live their life in common law relationship while couples with no children nor household production remain single. Hence, we can now conclude that type A individuals will be more likely to marry; type B will live under common law; and type C will stay single. These three group of individuals will lead to difference type of behavior and preferences.</w:t>
      </w:r>
    </w:p>
    <w:p>
      <w:pPr>
        <w:pStyle w:val="style0"/>
        <w:spacing w:line="360" w:lineRule="auto"/>
        <w:jc w:val="left"/>
      </w:pPr>
      <w:r>
        <w:rPr/>
      </w:r>
    </w:p>
    <w:p>
      <w:pPr>
        <w:pStyle w:val="style0"/>
        <w:spacing w:line="360" w:lineRule="auto"/>
        <w:jc w:val="left"/>
      </w:pPr>
      <w:r>
        <w:rPr>
          <w:i w:val="false"/>
          <w:iCs w:val="false"/>
        </w:rPr>
        <w:tab/>
        <w:tab/>
        <w:t xml:space="preserve">Sorting the behavior of each group of individual is characterized by three factors which are sexual attraction, household productivity, and genetic quality. These three factors are observable to all people with neither type of sex preferences. Due to these factors people will have their own unique equilibrium set of matches depend on their assortative matching. So high standard male will normally match with high standard female. While, low quality female match with low quality male. Nevertheless, individuals with genetic qualities below the critic level will be shut out of the market for couple who are interesting in children.  </w:t>
      </w:r>
    </w:p>
    <w:p>
      <w:pPr>
        <w:pStyle w:val="style0"/>
        <w:spacing w:line="360" w:lineRule="auto"/>
        <w:jc w:val="left"/>
      </w:pPr>
      <w:r>
        <w:rPr>
          <w:i w:val="false"/>
          <w:iCs w:val="false"/>
        </w:rPr>
        <w:tab/>
        <w:tab/>
        <w:t xml:space="preserve">The cost for having children between heterosexual and non-heterosexual are totally opposite. As we have mention before in the above statement that non-heterosexual cannot procreate by themselves while heterosexual couple can. In order to have children heterosexual have to pay at a higher cost. Furthermore, the shadow price of having children between gays and lesbians are difference. Lesbians can become pregnant while gay men can't. Besides, it is quite easier for lesbian to get a sperm donation and have legal right of the mother relative to the biological father are clear. While, the logistics of procreating within a gay household are more difficult given that gestation takes place within female. Therefore, same sex couple's demand for marriage is reduce. Regardless of their types, non-heterosexual tend to stay more single or live under the common law due to the higher price of children. Due to this, they are less interested in the genetic quality and health of their mate because no biological traits will be passed on to children. </w:t>
      </w:r>
    </w:p>
    <w:p>
      <w:pPr>
        <w:pStyle w:val="style0"/>
        <w:spacing w:line="360" w:lineRule="auto"/>
        <w:jc w:val="left"/>
      </w:pPr>
      <w:r>
        <w:rPr/>
      </w:r>
    </w:p>
    <w:p>
      <w:pPr>
        <w:pStyle w:val="style0"/>
        <w:spacing w:line="360" w:lineRule="auto"/>
        <w:jc w:val="left"/>
      </w:pPr>
      <w:r>
        <w:rPr>
          <w:i w:val="false"/>
          <w:iCs w:val="false"/>
        </w:rPr>
        <w:tab/>
        <w:tab/>
        <w:t xml:space="preserve">From the CCHS data, we can now conclude that most non-heterosexual relationship do not involve marriage nor children and nearly half of both lesbian and gays stay single. Also both non-heterosexual orientation engage in at least one activity that is not complementary to children and this holds whether they are married or not. Their lifestyle choices will depend on their preferences by their sexual orientations or their procreation constraint. Finally, the behavior of heterosexual appears different from the other two constraint as they care about health status of their partner when it comes to marriage. Hence, the result claim that the ground for marriage are different across different sexual orientations gay and lesbians engage in various types of behaviors that are different from heterosexual.   </w:t>
      </w:r>
    </w:p>
    <w:p>
      <w:pPr>
        <w:pStyle w:val="style0"/>
        <w:spacing w:line="360" w:lineRule="auto"/>
        <w:jc w:val="left"/>
      </w:pPr>
      <w:r>
        <w:rPr/>
      </w:r>
    </w:p>
    <w:p>
      <w:pPr>
        <w:pStyle w:val="style0"/>
        <w:spacing w:line="360" w:lineRule="auto"/>
        <w:jc w:val="left"/>
      </w:pPr>
      <w:r>
        <w:rPr>
          <w:i w:val="false"/>
          <w:iCs w:val="false"/>
        </w:rPr>
        <w:tab/>
        <w:tab/>
        <w:t xml:space="preserve">In my opinion, I do agree with the statement of this paper that the ground for marriage are different across sexual orientation. The higher the cost of having children for non-heterosexual, the more effort they have to put in raising the child. This mean that they have to be ready to raise the children as it is not just the cost of adoption or sperm donation, but it also includes the cost from society. Most of the people in society are quite concern with children that are being raise by same-sex couples. They assume that children will have a very high chance to become non-heterosexual in the future due to the household environment. However, the scientist had approved that children will choose their own sex orientation by themselves regardless of their parent. Moreover, the marriage law for non-heterosexual should cover and protect their children. It is a risk for children if one day they got dump and being unwanted by their parent. Due to this the society may need to bare for a cost of having bad adult in the society and this may lead to negative externality in the society. </w:t>
      </w:r>
    </w:p>
    <w:p>
      <w:pPr>
        <w:pStyle w:val="style0"/>
        <w:spacing w:line="360" w:lineRule="auto"/>
        <w:jc w:val="left"/>
      </w:pPr>
      <w:r>
        <w:rPr/>
      </w:r>
    </w:p>
    <w:sectPr>
      <w:type w:val="nextPage"/>
      <w:pgSz w:h="16838" w:w="11906"/>
      <w:pgMar w:bottom="1134" w:footer="0" w:gutter="0" w:header="0" w:left="1134" w:right="1134" w:top="1134"/>
      <w:pgNumType w:fmt="decimal"/>
      <w:formProt w:val="false"/>
      <w:textDirection w:val="lrTb"/>
      <w:docGrid w:charSpace="-6145" w:linePitch="312"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1"/>
    <w:family w:val="roman"/>
    <w:pitch w:val="variable"/>
  </w:font>
  <w:font w:name="Arial">
    <w:charset w:val="00"/>
    <w:family w:val="swiss"/>
    <w:pitch w:val="variable"/>
  </w:font>
  <w:font w:name="Times New Roman">
    <w:charset w:val="80"/>
    <w:family w:val="roman"/>
    <w:pitch w:val="variable"/>
  </w:font>
</w:fonts>
</file>

<file path=word/styles.xml><?xml version="1.0" encoding="utf-8"?>
<w:styles xmlns:w="http://schemas.openxmlformats.org/wordprocessingml/2006/main">
  <w:style w:styleId="style0" w:type="paragraph">
    <w:name w:val="Normal"/>
    <w:next w:val="style0"/>
    <w:pPr>
      <w:widowControl w:val="false"/>
      <w:tabs>
        <w:tab w:leader="none" w:pos="709" w:val="left"/>
      </w:tabs>
      <w:suppressAutoHyphens w:val="true"/>
    </w:pPr>
    <w:rPr>
      <w:rFonts w:ascii="Times New Roman" w:cs="Arial Unicode MS" w:eastAsia="Arial Unicode MS" w:hAnsi="Times New Roman"/>
      <w:color w:val="00000A"/>
      <w:sz w:val="24"/>
      <w:szCs w:val="24"/>
      <w:lang w:bidi="hi-IN" w:eastAsia="zh-CN" w:val="en-"/>
    </w:rPr>
  </w:style>
  <w:style w:styleId="style15" w:type="character">
    <w:name w:val="Internet Link"/>
    <w:next w:val="style15"/>
    <w:rPr>
      <w:color w:val="000080"/>
      <w:u w:val="single"/>
      <w:lang w:bidi="en-US" w:eastAsia="en-US" w:val="en-US"/>
    </w:rPr>
  </w:style>
  <w:style w:styleId="style16" w:type="paragraph">
    <w:name w:val="Heading"/>
    <w:basedOn w:val="style0"/>
    <w:next w:val="style17"/>
    <w:pPr>
      <w:keepNext/>
      <w:spacing w:after="120" w:before="240"/>
    </w:pPr>
    <w:rPr>
      <w:rFonts w:ascii="Arial" w:cs="Arial Unicode MS" w:eastAsia="Arial Unicode MS" w:hAnsi="Arial"/>
      <w:sz w:val="28"/>
      <w:szCs w:val="28"/>
    </w:rPr>
  </w:style>
  <w:style w:styleId="style17" w:type="paragraph">
    <w:name w:val="Text body"/>
    <w:basedOn w:val="style0"/>
    <w:next w:val="style17"/>
    <w:pPr>
      <w:spacing w:after="120" w:before="0"/>
    </w:pPr>
    <w:rPr/>
  </w:style>
  <w:style w:styleId="style18" w:type="paragraph">
    <w:name w:val="List"/>
    <w:basedOn w:val="style17"/>
    <w:next w:val="style18"/>
    <w:pPr/>
    <w:rPr/>
  </w:style>
  <w:style w:styleId="style19" w:type="paragraph">
    <w:name w:val="Caption"/>
    <w:basedOn w:val="style0"/>
    <w:next w:val="style19"/>
    <w:pPr>
      <w:suppressLineNumbers/>
      <w:spacing w:after="120" w:before="120"/>
    </w:pPr>
    <w:rPr>
      <w:i/>
      <w:iCs/>
      <w:sz w:val="24"/>
      <w:szCs w:val="24"/>
    </w:rPr>
  </w:style>
  <w:style w:styleId="style20" w:type="paragraph">
    <w:name w:val="Index"/>
    <w:basedOn w:val="style0"/>
    <w:next w:val="style20"/>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otalTime>0</TotalTime>
  <Application>LibreOffice/3.4$Unix LibreOffice_project/340m1$Build-502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2013-11-21T21:11:28.00Z</dcterms:created>
  <cp:revision>0</cp:revision>
</cp:coreProperties>
</file>